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9BFF00A">
      <w:pPr>
        <w:spacing w:line="620" w:lineRule="exact"/>
        <w:jc w:val="center"/>
        <w:rPr>
          <w:rFonts w:hint="eastAsia" w:ascii="方正粗黑宋简体" w:hAnsi="方正粗黑宋简体" w:eastAsia="方正粗黑宋简体" w:cs="仿宋"/>
          <w:b/>
          <w:bCs/>
          <w:sz w:val="56"/>
          <w:szCs w:val="56"/>
        </w:rPr>
      </w:pPr>
    </w:p>
    <w:p w14:paraId="1668E56C">
      <w:pPr>
        <w:spacing w:line="62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黄山学院第</w:t>
      </w:r>
      <w:r>
        <w:rPr>
          <w:rFonts w:hint="eastAsia" w:ascii="宋体" w:hAnsi="宋体" w:cs="宋体"/>
          <w:b/>
          <w:bCs/>
          <w:sz w:val="44"/>
          <w:szCs w:val="4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届“听松杯”大学生足球比赛竞赛规程</w:t>
      </w:r>
    </w:p>
    <w:p w14:paraId="7838B1BE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一、举办单位</w:t>
      </w:r>
    </w:p>
    <w:p w14:paraId="45A46473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主办单位：校体委</w:t>
      </w:r>
    </w:p>
    <w:p w14:paraId="5CD49D55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承办单位：体育学院  </w:t>
      </w:r>
    </w:p>
    <w:p w14:paraId="263B4878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协办单位：大学生足球协会  </w:t>
      </w:r>
    </w:p>
    <w:p w14:paraId="56BC1D6F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二、竞赛时间和地点</w:t>
      </w:r>
    </w:p>
    <w:p w14:paraId="2F89BFF7">
      <w:pPr>
        <w:spacing w:line="62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时间：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1日开始</w:t>
      </w:r>
    </w:p>
    <w:p w14:paraId="2FCC2EC3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地点：黄山学院率水校区第二塑胶运动场</w:t>
      </w:r>
    </w:p>
    <w:p w14:paraId="786C2C40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三、参赛单位</w:t>
      </w:r>
    </w:p>
    <w:p w14:paraId="12DA58CD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全校各学院、校教职工足球协会</w:t>
      </w:r>
    </w:p>
    <w:p w14:paraId="4E3C8D94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四、竞赛项目</w:t>
      </w:r>
    </w:p>
    <w:p w14:paraId="34FE896A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男子11人制足球、女子7人制足球</w:t>
      </w:r>
    </w:p>
    <w:p w14:paraId="49F5E257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五、运动员资格</w:t>
      </w:r>
    </w:p>
    <w:p w14:paraId="3B6E8CE1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（一）学生运动员为已在中国高等教育学生信息网（学信网）进行学籍注册的、我校普通高校全日制学生。</w:t>
      </w:r>
    </w:p>
    <w:p w14:paraId="3DC04E63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（二）教职工运动员为黄山学院工会会员。</w:t>
      </w:r>
    </w:p>
    <w:p w14:paraId="310817C5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（三）身体健康，思想进步，遵守运动员守则。</w:t>
      </w:r>
    </w:p>
    <w:p w14:paraId="07FD36DA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六、男子足球比赛竞赛办法</w:t>
      </w:r>
    </w:p>
    <w:p w14:paraId="6D5B878B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（一）校第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九</w:t>
      </w:r>
      <w:r>
        <w:rPr>
          <w:rFonts w:hint="eastAsia" w:ascii="仿宋" w:hAnsi="仿宋" w:eastAsia="仿宋" w:cs="仿宋"/>
          <w:sz w:val="32"/>
          <w:szCs w:val="32"/>
        </w:rPr>
        <w:t>届“听松杯”男子足球赛分为二阶段；第一阶段是分组循环积分制。常规时间赢球得三分、输球不得分、平局点球，点球胜者得三分，负者不得分。第二阶段是按积分排出每组名次，每组积分前两名进入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强淘汰赛。教职工队的比赛记入成绩，最终排名不占学生名额。若教职工队进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强，虽然与学生并列，但递补的球队没有奖金。</w:t>
      </w:r>
    </w:p>
    <w:p w14:paraId="12B7B412">
      <w:pPr>
        <w:pStyle w:val="5"/>
        <w:spacing w:line="324" w:lineRule="atLeas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(二)小组循环赛</w:t>
      </w:r>
    </w:p>
    <w:p w14:paraId="18401E92">
      <w:pPr>
        <w:pStyle w:val="5"/>
        <w:spacing w:line="324" w:lineRule="atLeast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 xml:space="preserve">    本次比赛分A、B、C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ascii="仿宋" w:hAnsi="仿宋" w:eastAsia="仿宋" w:cs="仿宋"/>
          <w:sz w:val="32"/>
          <w:szCs w:val="32"/>
        </w:rPr>
        <w:t>个小组。根据报名情况采用抽签方式确定分组，赛出每个小组内各队的名次。设立种子队，一档种子队为上年度的前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ascii="仿宋" w:hAnsi="仿宋" w:eastAsia="仿宋" w:cs="仿宋"/>
          <w:sz w:val="32"/>
          <w:szCs w:val="32"/>
        </w:rPr>
        <w:t>名队伍(本次采用校学生足球协会上年度的竞赛成绩)，如学生前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</w:t>
      </w:r>
      <w:r>
        <w:rPr>
          <w:rFonts w:ascii="仿宋" w:hAnsi="仿宋" w:eastAsia="仿宋" w:cs="仿宋"/>
          <w:sz w:val="32"/>
          <w:szCs w:val="32"/>
        </w:rPr>
        <w:t>名的队伍有不参加本次比赛的，则种子队将依次顺延。</w:t>
      </w:r>
    </w:p>
    <w:p w14:paraId="4C276DC1">
      <w:pPr>
        <w:pStyle w:val="5"/>
        <w:spacing w:line="324" w:lineRule="atLeas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ascii="仿宋" w:hAnsi="仿宋" w:eastAsia="仿宋" w:cs="仿宋"/>
          <w:sz w:val="32"/>
          <w:szCs w:val="32"/>
        </w:rPr>
        <w:t>交叉淘汰赛</w:t>
      </w:r>
    </w:p>
    <w:p w14:paraId="5DF0D796">
      <w:pPr>
        <w:pStyle w:val="5"/>
        <w:spacing w:line="324" w:lineRule="atLeas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ascii="仿宋" w:hAnsi="仿宋" w:eastAsia="仿宋" w:cs="仿宋"/>
          <w:sz w:val="32"/>
          <w:szCs w:val="32"/>
        </w:rPr>
        <w:t>根据小组赛成绩进行交叉淘汰排位赛，决出名次。交叉采取A对C、B对D交叉，交叉淘汰赛常规比赛时间如打成平局，不进行加时赛，直接以罚球点球的办法决出胜负。</w:t>
      </w:r>
    </w:p>
    <w:p w14:paraId="195060DE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（四）决定名次办法</w:t>
      </w:r>
    </w:p>
    <w:p w14:paraId="691C1E28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 1</w:t>
      </w:r>
      <w:r>
        <w:rPr>
          <w:rFonts w:ascii="仿宋" w:hAnsi="仿宋" w:eastAsia="仿宋" w:cs="仿宋"/>
          <w:sz w:val="32"/>
          <w:szCs w:val="32"/>
        </w:rPr>
        <w:t xml:space="preserve">. </w:t>
      </w:r>
      <w:r>
        <w:rPr>
          <w:rFonts w:hint="eastAsia" w:ascii="仿宋" w:hAnsi="仿宋" w:eastAsia="仿宋" w:cs="仿宋"/>
          <w:sz w:val="32"/>
          <w:szCs w:val="32"/>
        </w:rPr>
        <w:t>淘汰赛每场比赛均决出胜负，规定比赛时间内决出胜负。</w:t>
      </w:r>
    </w:p>
    <w:p w14:paraId="3D8A4537">
      <w:pPr>
        <w:spacing w:line="62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2.小组赛根据积分、净胜球、相互比赛进球及净胜球、红黄牌等确定。</w:t>
      </w:r>
    </w:p>
    <w:p w14:paraId="08163396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如果两队或两队以上积分相等，依下列顺序排列名次：</w:t>
      </w:r>
    </w:p>
    <w:p w14:paraId="780FD5B2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积分相等队之间相互比赛积分多者，名次列前；</w:t>
      </w:r>
    </w:p>
    <w:p w14:paraId="5945CEC8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积分相等队之间相互比赛净胜球多者，名次列前；</w:t>
      </w:r>
    </w:p>
    <w:p w14:paraId="18775CAB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积分相等队之间相互比赛进球数多者，名次列前；</w:t>
      </w:r>
    </w:p>
    <w:p w14:paraId="553FAEE1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积分相等队在全部比赛中净胜球多者，名次列前；</w:t>
      </w:r>
    </w:p>
    <w:p w14:paraId="46FB63F1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积分相等队在全部比赛中进球数多者，名次列前；</w:t>
      </w:r>
    </w:p>
    <w:p w14:paraId="291F756D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积分相等队在全部比赛中得红黄牌少的，名次列前；</w:t>
      </w:r>
    </w:p>
    <w:p w14:paraId="199AC92D">
      <w:pPr>
        <w:pStyle w:val="5"/>
        <w:spacing w:line="324" w:lineRule="atLeas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 如再相同，以抽签的办法决定名次。</w:t>
      </w:r>
    </w:p>
    <w:p w14:paraId="61E30D3B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七、女子足球比赛竞赛办法</w:t>
      </w:r>
    </w:p>
    <w:p w14:paraId="12EAC479">
      <w:pPr>
        <w:pStyle w:val="5"/>
        <w:spacing w:line="324" w:lineRule="atLeast"/>
        <w:rPr>
          <w:rFonts w:hint="eastAsia"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（一）与男子竞赛办法相同</w:t>
      </w:r>
    </w:p>
    <w:p w14:paraId="32E4C383">
      <w:pPr>
        <w:pStyle w:val="5"/>
        <w:spacing w:line="324" w:lineRule="atLeast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二）一场比赛应由两队参加，每队上场队员不得多于7人，其中必须有1人为守门员。如果比赛前任何一队队员少于4人或在比赛中队员被罚出场致使场内队员少于4人时，该场比赛队员少的队为弃权，对方3:0获胜，每场比赛准许换三个人。</w:t>
      </w:r>
      <w:r>
        <w:rPr>
          <w:rFonts w:ascii="-webkit-standard" w:hAnsi="-webkit-standard" w:eastAsia="-webkit-standard" w:cs="-webkit-standard"/>
          <w:color w:val="000000"/>
          <w:sz w:val="30"/>
          <w:szCs w:val="30"/>
        </w:rPr>
        <w:t> </w:t>
      </w:r>
    </w:p>
    <w:p w14:paraId="4805D446">
      <w:pPr>
        <w:pStyle w:val="5"/>
        <w:spacing w:line="324" w:lineRule="atLeast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（三）队员装备</w:t>
      </w:r>
    </w:p>
    <w:p w14:paraId="1830B247">
      <w:pPr>
        <w:pStyle w:val="5"/>
        <w:spacing w:line="324" w:lineRule="atLeast"/>
        <w:ind w:firstLine="600" w:firstLineChars="200"/>
        <w:rPr>
          <w:rFonts w:hint="eastAsia" w:ascii="-webkit-standard" w:hAnsi="-webkit-standard" w:eastAsia="仿宋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运动员上场</w:t>
      </w:r>
      <w:r>
        <w:rPr>
          <w:rFonts w:hint="eastAsia" w:ascii="仿宋" w:hAnsi="仿宋" w:eastAsia="仿宋" w:cs="仿宋"/>
          <w:color w:val="C00000"/>
          <w:sz w:val="30"/>
          <w:szCs w:val="30"/>
        </w:rPr>
        <w:t>不准穿钢钉足球鞋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，队员服装统一，需准备深浅各一套足球服，号码必须固定，队长戴袖标。其它参照最新国际足联规则。</w:t>
      </w:r>
    </w:p>
    <w:p w14:paraId="2079DE52">
      <w:pPr>
        <w:pStyle w:val="5"/>
        <w:spacing w:line="324" w:lineRule="atLeast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（四）比赛时间</w:t>
      </w:r>
    </w:p>
    <w:p w14:paraId="702C457F">
      <w:pPr>
        <w:pStyle w:val="5"/>
        <w:spacing w:line="324" w:lineRule="atLeast"/>
        <w:ind w:firstLine="600" w:firstLineChars="200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1.某队迟到15分钟以上按自动弃权处理，判该队本场比赛0：3负。</w:t>
      </w:r>
    </w:p>
    <w:p w14:paraId="6BE3428A">
      <w:pPr>
        <w:pStyle w:val="5"/>
        <w:spacing w:line="324" w:lineRule="atLeast"/>
        <w:ind w:firstLine="600" w:firstLineChars="200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2.女子比赛采取七人制，使用五号足球，比赛时间为60分钟，分为上、下半场，各30分钟。在每半场比赛结束时，如因执行罚点球，应允许延长时间执行罚完点球为止。</w:t>
      </w:r>
    </w:p>
    <w:p w14:paraId="72137A7B">
      <w:pPr>
        <w:pStyle w:val="5"/>
        <w:spacing w:line="324" w:lineRule="atLeast"/>
        <w:ind w:firstLine="600" w:firstLineChars="200"/>
        <w:rPr>
          <w:rFonts w:ascii="-webkit-standard" w:hAnsi="-webkit-standard" w:eastAsia="-webkit-standard" w:cs="-webkit-standard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3.上下半场之间的休息时间不得超过10分钟。</w:t>
      </w:r>
    </w:p>
    <w:p w14:paraId="6D43B108">
      <w:pPr>
        <w:pStyle w:val="5"/>
        <w:spacing w:line="324" w:lineRule="atLeast"/>
        <w:ind w:firstLine="600" w:firstLineChars="200"/>
        <w:rPr>
          <w:rFonts w:ascii="-webkit-standard" w:hAnsi="-webkit-standard" w:eastAsia="-webkit-standard" w:cs="-webkit-standard"/>
          <w:color w:val="000000"/>
          <w:sz w:val="27"/>
          <w:szCs w:val="27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4.半决赛及决赛，若在比赛时间内不能决出胜负，立即进行球点球决战。</w:t>
      </w:r>
    </w:p>
    <w:p w14:paraId="2FBF7AC0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八、规则与规定</w:t>
      </w:r>
    </w:p>
    <w:p w14:paraId="0B74C887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（一）参照执行国际足联最新审定的《足球竞赛规则》。</w:t>
      </w:r>
    </w:p>
    <w:p w14:paraId="11F1D8B8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（二）男子比赛采取11人制，使用5号球。比赛时间为90分钟，上、下半场各45分钟，中场休息时间最多不超过15分钟。</w:t>
      </w:r>
    </w:p>
    <w:p w14:paraId="0E9AFFE2">
      <w:pPr>
        <w:spacing w:line="620" w:lineRule="exact"/>
        <w:rPr>
          <w:rFonts w:hint="eastAsia" w:ascii="仿宋" w:hAnsi="仿宋" w:eastAsia="仿宋" w:cs="仿宋"/>
          <w:iCs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（三）比赛大名单人数不得多于30人，可上报替补名单不得多于7人，最多可替换</w:t>
      </w:r>
      <w:r>
        <w:rPr>
          <w:rFonts w:ascii="仿宋" w:hAnsi="仿宋" w:eastAsia="仿宋" w:cs="仿宋"/>
          <w:sz w:val="32"/>
          <w:szCs w:val="32"/>
        </w:rPr>
        <w:t>3次换</w:t>
      </w:r>
      <w:r>
        <w:rPr>
          <w:rFonts w:hint="eastAsia" w:ascii="仿宋" w:hAnsi="仿宋" w:eastAsia="仿宋" w:cs="仿宋"/>
          <w:sz w:val="32"/>
          <w:szCs w:val="32"/>
        </w:rPr>
        <w:t>5名运动员上场，</w:t>
      </w:r>
      <w:r>
        <w:rPr>
          <w:rFonts w:hint="eastAsia" w:ascii="仿宋" w:hAnsi="仿宋" w:eastAsia="仿宋" w:cs="仿宋"/>
          <w:b/>
          <w:bCs/>
          <w:iCs/>
          <w:color w:val="FF0000"/>
          <w:sz w:val="32"/>
          <w:szCs w:val="32"/>
          <w:u w:val="single"/>
        </w:rPr>
        <w:t>被替换下场的运动员不得重新替换上场。赛前没有填写上场名单的运动员不得参加该场比赛</w:t>
      </w:r>
      <w:r>
        <w:rPr>
          <w:rFonts w:hint="eastAsia" w:ascii="仿宋" w:hAnsi="仿宋" w:eastAsia="仿宋" w:cs="仿宋"/>
          <w:b/>
          <w:bCs/>
          <w:iCs/>
          <w:sz w:val="32"/>
          <w:szCs w:val="32"/>
          <w:u w:val="single"/>
        </w:rPr>
        <w:t>。</w:t>
      </w:r>
    </w:p>
    <w:p w14:paraId="1F15AFD3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（四）第一阶段红、黄牌累计计算。在一场比赛中，运动员被出示一张红牌或累计两张黄牌，自然停止下场比赛（如情节特别严重，组委会将追加处罚）。</w:t>
      </w:r>
    </w:p>
    <w:p w14:paraId="12DA45B5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如果一个队在比赛中，场上队员不足7人时，比赛自然终止，该队为弃权，判对方3:0胜；（六）每队至少备有两套颜色不同的比赛服装和护袜。守门员的比赛服装颜色要与其他队员服装颜色有明显区别；场上队长须自备6厘米宽与上衣颜色有明显区别的袖标；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全队比赛服装和护袜颜色必须一致并佩戴护腿板（守门员服装和护袜颜色除外）</w:t>
      </w:r>
      <w:r>
        <w:rPr>
          <w:rFonts w:hint="eastAsia" w:ascii="仿宋" w:hAnsi="仿宋" w:eastAsia="仿宋" w:cs="仿宋"/>
          <w:sz w:val="32"/>
          <w:szCs w:val="32"/>
        </w:rPr>
        <w:t>，运动员一律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穿胶钉</w:t>
      </w:r>
      <w:r>
        <w:rPr>
          <w:rFonts w:hint="eastAsia" w:ascii="仿宋" w:hAnsi="仿宋" w:eastAsia="仿宋" w:cs="仿宋"/>
          <w:sz w:val="32"/>
          <w:szCs w:val="32"/>
        </w:rPr>
        <w:t>足球鞋进行比赛。违者不得上场比赛。</w:t>
      </w:r>
    </w:p>
    <w:p w14:paraId="571B136F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（六）如因特殊情况的干扰而造成比赛中断，经组委会经多方努力仍未能恢复比赛，当时的比赛成绩有效，大会必须尽快（48小时内）另选场次补足比赛时间（包括罚点球）。</w:t>
      </w:r>
    </w:p>
    <w:p w14:paraId="324D88CF">
      <w:pPr>
        <w:spacing w:line="620" w:lineRule="exact"/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（七）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无论出于何种情况，教练员、运动队（员）在场上不服从裁判员判罚，在裁判员宣布继续比赛后，仍不恢复比赛，致使比赛延误或中断超过5分钟的，即判为罢赛。运动员在比赛结束后出现拒绝退场、拒绝领奖的，其行为等同于罢赛。</w:t>
      </w:r>
    </w:p>
    <w:p w14:paraId="77B17FDD">
      <w:pPr>
        <w:spacing w:line="62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（八）凡无故弃权的罢赛，以前赛项获得的成绩无效，并取消其参加以后项目的比赛资格。</w:t>
      </w:r>
    </w:p>
    <w:p w14:paraId="3051EA95">
      <w:pPr>
        <w:spacing w:line="360" w:lineRule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（九）</w:t>
      </w:r>
      <w:r>
        <w:rPr>
          <w:rFonts w:hint="eastAsia" w:ascii="仿宋" w:hAnsi="仿宋" w:eastAsia="仿宋"/>
          <w:color w:val="FF0000"/>
          <w:sz w:val="32"/>
          <w:szCs w:val="32"/>
          <w:lang w:val="en-GB"/>
        </w:rPr>
        <w:t>遵照全国、全省大学生比赛的规定，各院的管理工作实施领队负责制。请各学院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安排老师</w:t>
      </w:r>
      <w:r>
        <w:rPr>
          <w:rFonts w:hint="eastAsia" w:ascii="仿宋" w:hAnsi="仿宋" w:eastAsia="仿宋"/>
          <w:color w:val="FF0000"/>
          <w:sz w:val="32"/>
          <w:szCs w:val="32"/>
          <w:lang w:val="en-GB"/>
        </w:rPr>
        <w:t>出席所属学院的比赛场次，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尤其是半决赛和决赛现场，</w:t>
      </w:r>
      <w:r>
        <w:rPr>
          <w:rFonts w:hint="eastAsia" w:ascii="仿宋" w:hAnsi="仿宋" w:eastAsia="仿宋"/>
          <w:color w:val="FF0000"/>
          <w:sz w:val="32"/>
          <w:szCs w:val="32"/>
          <w:lang w:val="en-GB"/>
        </w:rPr>
        <w:t>自觉协助维护球场秩序；</w:t>
      </w:r>
    </w:p>
    <w:p w14:paraId="1C0A1EC0">
      <w:pPr>
        <w:spacing w:line="620" w:lineRule="exact"/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（十）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为增加比赛公平性及流畅性，本次比赛裁判组原则上皆为拥有中国足球协会3级裁判员资格者担任，如遇特殊情况则由足协选派裁判员执裁。</w:t>
      </w:r>
    </w:p>
    <w:p w14:paraId="25824AAE">
      <w:pPr>
        <w:spacing w:line="620" w:lineRule="exac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（十一）出于安全的考量，比赛队伍场上应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奉行体育道德精神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。如出现斗殴情况，该队伍将会处以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判负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或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</w:rPr>
        <w:t>禁赛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处罚。</w:t>
      </w:r>
    </w:p>
    <w:p w14:paraId="59138BAE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九、奖励办法</w:t>
      </w:r>
    </w:p>
    <w:p w14:paraId="3A6725AB">
      <w:pPr>
        <w:spacing w:line="6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男女两个组别各取前八名发放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奖金、奖杯和证书，前三名发放奖牌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，参赛队伍不足八支则减一录取。教职工队奖金参照男子组奖金发放标准。</w:t>
      </w:r>
    </w:p>
    <w:p w14:paraId="22E9DB09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十、报名及相关事宜</w:t>
      </w:r>
    </w:p>
    <w:p w14:paraId="3111FD35">
      <w:pPr>
        <w:pStyle w:val="5"/>
        <w:spacing w:line="324" w:lineRule="atLeast"/>
        <w:rPr>
          <w:rFonts w:ascii="-webkit-standard" w:hAnsi="-webkit-standard" w:eastAsia="-webkit-standard" w:cs="-webkit-standard"/>
          <w:color w:val="000000"/>
          <w:sz w:val="32"/>
          <w:szCs w:val="32"/>
        </w:rPr>
      </w:pPr>
      <w:r>
        <w:rPr>
          <w:rFonts w:ascii="仿宋" w:hAnsi="仿宋" w:eastAsia="仿宋" w:cs="仿宋"/>
          <w:color w:val="000000"/>
          <w:sz w:val="32"/>
          <w:szCs w:val="32"/>
        </w:rPr>
        <w:t>（一）报名规定</w:t>
      </w:r>
    </w:p>
    <w:p w14:paraId="061D8E00">
      <w:pPr>
        <w:spacing w:line="620" w:lineRule="exact"/>
        <w:ind w:firstLine="640"/>
        <w:rPr>
          <w:rFonts w:hint="eastAsia" w:ascii="黑体" w:hAnsi="黑体" w:eastAsia="黑体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1.每个学院限报1支男队和1支女队。参赛代表队以学院为单位组队，全校教职工队限报1支队伍。运动员</w:t>
      </w:r>
      <w:r>
        <w:rPr>
          <w:rFonts w:ascii="仿宋" w:hAnsi="仿宋" w:eastAsia="仿宋" w:cs="仿宋"/>
          <w:color w:val="000000"/>
          <w:sz w:val="32"/>
          <w:szCs w:val="32"/>
        </w:rPr>
        <w:t>男子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不超过25人</w:t>
      </w:r>
      <w:r>
        <w:rPr>
          <w:rFonts w:ascii="仿宋" w:hAnsi="仿宋" w:eastAsia="仿宋" w:cs="仿宋"/>
          <w:color w:val="000000"/>
          <w:sz w:val="32"/>
          <w:szCs w:val="32"/>
        </w:rPr>
        <w:t>，女子不超过15人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(</w:t>
      </w:r>
      <w:r>
        <w:rPr>
          <w:rFonts w:hint="eastAsia" w:ascii="仿宋" w:hAnsi="仿宋" w:eastAsia="仿宋" w:cs="仿宋"/>
          <w:color w:val="FF0000"/>
          <w:sz w:val="32"/>
          <w:szCs w:val="32"/>
        </w:rPr>
        <w:t>各学生球队允许吸收其它学院不超过3名学生作为外援参赛)。</w:t>
      </w:r>
    </w:p>
    <w:p w14:paraId="62D64DFF">
      <w:pPr>
        <w:spacing w:line="620" w:lineRule="exact"/>
        <w:ind w:firstLine="640" w:firstLineChars="200"/>
        <w:rPr>
          <w:rFonts w:hint="eastAsia" w:ascii="黑体" w:hAnsi="黑体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2.各队可报领队1人(学生队由学院党委（党总支）书记担任，教职工代表队原则上由协会会长担任)、教练1人。</w:t>
      </w:r>
    </w:p>
    <w:p w14:paraId="246AFA20">
      <w:pPr>
        <w:pStyle w:val="5"/>
        <w:spacing w:line="324" w:lineRule="atLeast"/>
        <w:ind w:firstLine="640" w:firstLineChars="200"/>
        <w:rPr>
          <w:rFonts w:ascii="-webkit-standard" w:hAnsi="-webkit-standard" w:eastAsia="-webkit-standard" w:cs="-webkit-standard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3.一名运动员只能参加一个队的比赛。</w:t>
      </w:r>
    </w:p>
    <w:p w14:paraId="76497911">
      <w:pPr>
        <w:pStyle w:val="5"/>
        <w:spacing w:line="324" w:lineRule="atLeas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4.报名后，不得更换教练员、运动员。</w:t>
      </w:r>
    </w:p>
    <w:p w14:paraId="4F813B59">
      <w:pPr>
        <w:pStyle w:val="5"/>
        <w:spacing w:line="324" w:lineRule="atLeast"/>
        <w:ind w:firstLine="643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5.</w:t>
      </w:r>
      <w:r>
        <w:rPr>
          <w:rFonts w:hint="eastAsia" w:ascii="仿宋" w:hAnsi="仿宋" w:eastAsia="仿宋"/>
          <w:b/>
          <w:sz w:val="32"/>
          <w:szCs w:val="32"/>
          <w:lang w:val="en-GB"/>
        </w:rPr>
        <w:t>各学院自行安排参赛队员体检</w:t>
      </w:r>
      <w:r>
        <w:rPr>
          <w:rFonts w:hint="eastAsia" w:ascii="仿宋" w:hAnsi="仿宋" w:eastAsia="仿宋"/>
          <w:b/>
          <w:sz w:val="32"/>
          <w:szCs w:val="32"/>
        </w:rPr>
        <w:t>并检查体检报告单，合格方可参赛</w:t>
      </w:r>
      <w:r>
        <w:rPr>
          <w:rFonts w:hint="eastAsia" w:ascii="仿宋" w:hAnsi="仿宋" w:eastAsia="仿宋"/>
          <w:b/>
          <w:sz w:val="32"/>
          <w:szCs w:val="32"/>
          <w:lang w:val="en-GB"/>
        </w:rPr>
        <w:t>，</w:t>
      </w:r>
      <w:r>
        <w:rPr>
          <w:rFonts w:hint="eastAsia" w:ascii="仿宋" w:hAnsi="仿宋" w:eastAsia="仿宋"/>
          <w:b/>
          <w:sz w:val="32"/>
          <w:szCs w:val="32"/>
        </w:rPr>
        <w:t>体检费用自理。</w:t>
      </w:r>
      <w:r>
        <w:rPr>
          <w:rFonts w:hint="eastAsia" w:ascii="仿宋" w:hAnsi="仿宋" w:eastAsia="仿宋"/>
          <w:b/>
          <w:sz w:val="32"/>
          <w:szCs w:val="32"/>
          <w:lang w:val="en-GB"/>
        </w:rPr>
        <w:t>参赛运动员</w:t>
      </w:r>
      <w:r>
        <w:rPr>
          <w:rFonts w:hint="eastAsia" w:ascii="仿宋" w:hAnsi="仿宋" w:eastAsia="仿宋"/>
          <w:b/>
          <w:sz w:val="32"/>
          <w:szCs w:val="32"/>
        </w:rPr>
        <w:t>应</w:t>
      </w:r>
      <w:r>
        <w:rPr>
          <w:rFonts w:hint="eastAsia" w:ascii="仿宋" w:hAnsi="仿宋" w:eastAsia="仿宋"/>
          <w:b/>
          <w:sz w:val="32"/>
          <w:szCs w:val="32"/>
          <w:lang w:val="en-GB"/>
        </w:rPr>
        <w:t>购买人身意外伤害保险，</w:t>
      </w:r>
      <w:r>
        <w:rPr>
          <w:rFonts w:hint="eastAsia" w:ascii="仿宋" w:hAnsi="仿宋" w:eastAsia="仿宋"/>
          <w:b/>
          <w:sz w:val="32"/>
          <w:szCs w:val="32"/>
        </w:rPr>
        <w:t>费用自理</w:t>
      </w:r>
      <w:r>
        <w:rPr>
          <w:rFonts w:hint="eastAsia" w:ascii="仿宋" w:hAnsi="仿宋" w:eastAsia="仿宋"/>
          <w:b/>
          <w:sz w:val="32"/>
          <w:szCs w:val="32"/>
          <w:lang w:val="en-GB"/>
        </w:rPr>
        <w:t>。</w:t>
      </w:r>
    </w:p>
    <w:p w14:paraId="5D97632A">
      <w:pPr>
        <w:pStyle w:val="5"/>
        <w:spacing w:line="324" w:lineRule="atLeast"/>
        <w:ind w:firstLine="320" w:firstLineChars="100"/>
        <w:rPr>
          <w:rFonts w:ascii="-webkit-standard" w:hAnsi="-webkit-standard" w:eastAsia="-webkit-standard" w:cs="-webkit-standard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（二）报名办法</w:t>
      </w:r>
    </w:p>
    <w:p w14:paraId="23B831F5">
      <w:pPr>
        <w:spacing w:line="360" w:lineRule="auto"/>
        <w:ind w:firstLine="800" w:firstLineChars="250"/>
        <w:rPr>
          <w:rFonts w:hint="eastAsia" w:ascii="仿宋_GB2312" w:hAnsi="宋体" w:eastAsia="仿宋"/>
          <w:sz w:val="28"/>
          <w:szCs w:val="28"/>
          <w:u w:val="thick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请各参赛队于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日上午十一点前将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纸质版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报名表和安全风险告知书加盖学院公章后交至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比赛副裁判长周桃杰处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p w14:paraId="599218EF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十一、竞赛组委会</w:t>
      </w:r>
    </w:p>
    <w:p w14:paraId="26E29601">
      <w:pPr>
        <w:spacing w:line="6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（一）仲裁组</w:t>
      </w:r>
    </w:p>
    <w:p w14:paraId="020DE445">
      <w:pPr>
        <w:spacing w:line="620" w:lineRule="exact"/>
        <w:ind w:firstLine="960" w:firstLineChars="3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窦卉平、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张俊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</w:t>
      </w:r>
      <w:r>
        <w:rPr>
          <w:rFonts w:ascii="仿宋" w:hAnsi="仿宋" w:eastAsia="仿宋" w:cs="仿宋"/>
          <w:color w:val="000000"/>
          <w:sz w:val="32"/>
          <w:szCs w:val="32"/>
        </w:rPr>
        <w:t>程灏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、张帅、</w:t>
      </w:r>
      <w:r>
        <w:rPr>
          <w:rFonts w:ascii="仿宋" w:hAnsi="仿宋" w:eastAsia="仿宋" w:cs="仿宋"/>
          <w:color w:val="000000"/>
          <w:sz w:val="32"/>
          <w:szCs w:val="32"/>
        </w:rPr>
        <w:t>足球协会仲裁部</w:t>
      </w:r>
    </w:p>
    <w:p w14:paraId="4884FC0B">
      <w:pPr>
        <w:spacing w:line="620" w:lineRule="exac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（二） 裁判组</w:t>
      </w:r>
    </w:p>
    <w:p w14:paraId="408545D3">
      <w:pPr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裁判长：郑代义</w:t>
      </w:r>
      <w:bookmarkStart w:id="0" w:name="_GoBack"/>
      <w:bookmarkEnd w:id="0"/>
    </w:p>
    <w:p w14:paraId="5DDA5595">
      <w:pPr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副裁判长：周桃杰、鲁江芸</w:t>
      </w:r>
    </w:p>
    <w:p w14:paraId="389D19EE">
      <w:pPr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（三）工作人员</w:t>
      </w:r>
    </w:p>
    <w:p w14:paraId="4DED581E">
      <w:pPr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张海波 、徐光平、校医、保安   </w:t>
      </w:r>
    </w:p>
    <w:p w14:paraId="4AB6BE68">
      <w:pPr>
        <w:ind w:firstLine="960" w:firstLineChars="300"/>
        <w:jc w:val="left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本次比赛最终解释权归黄山学院体育运动委员会。</w:t>
      </w:r>
    </w:p>
    <w:p w14:paraId="740756DE">
      <w:pPr>
        <w:spacing w:line="620" w:lineRule="exact"/>
        <w:rPr>
          <w:rFonts w:hint="eastAsia" w:ascii="黑体" w:hAnsi="黑体" w:eastAsia="黑体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仿宋"/>
          <w:b w:val="0"/>
          <w:bCs w:val="0"/>
          <w:sz w:val="32"/>
          <w:szCs w:val="32"/>
        </w:rPr>
        <w:t>十二、未尽事宜，另行通知。</w:t>
      </w:r>
    </w:p>
    <w:p w14:paraId="4AD60093">
      <w:pPr>
        <w:ind w:firstLine="4160" w:firstLineChars="13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0BD0581C">
      <w:pPr>
        <w:ind w:firstLine="4160" w:firstLineChars="130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6EEC937">
      <w:pPr>
        <w:ind w:firstLine="4160" w:firstLineChars="13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黄山学院体育运动委员会</w:t>
      </w:r>
    </w:p>
    <w:p w14:paraId="2ED4F07E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2026年3月7日</w:t>
      </w:r>
      <w:r>
        <w:rPr>
          <w:rFonts w:ascii="仿宋" w:hAnsi="仿宋" w:eastAsia="仿宋" w:cs="仿宋"/>
          <w:sz w:val="32"/>
          <w:szCs w:val="32"/>
        </w:rPr>
        <w:tab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-webkit-standar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7B39C3"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11</w:t>
    </w:r>
    <w:r>
      <w:rPr>
        <w:lang w:val="zh-CN"/>
      </w:rPr>
      <w:fldChar w:fldCharType="end"/>
    </w:r>
  </w:p>
  <w:p w14:paraId="69B3F53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4YjRlMjAyYTNmYmZjODMyZTBmNzJmZmZlODBhZDMifQ=="/>
  </w:docVars>
  <w:rsids>
    <w:rsidRoot w:val="00000A08"/>
    <w:rsid w:val="00000A08"/>
    <w:rsid w:val="000E6B48"/>
    <w:rsid w:val="001D3CDA"/>
    <w:rsid w:val="00375644"/>
    <w:rsid w:val="003D0371"/>
    <w:rsid w:val="0095629D"/>
    <w:rsid w:val="00AA0AD2"/>
    <w:rsid w:val="00B52690"/>
    <w:rsid w:val="00BD13D4"/>
    <w:rsid w:val="00C71685"/>
    <w:rsid w:val="00C86A63"/>
    <w:rsid w:val="00E655A8"/>
    <w:rsid w:val="00F17764"/>
    <w:rsid w:val="0119677B"/>
    <w:rsid w:val="012F182C"/>
    <w:rsid w:val="015974C0"/>
    <w:rsid w:val="019404F8"/>
    <w:rsid w:val="01CA5CC8"/>
    <w:rsid w:val="01D9415D"/>
    <w:rsid w:val="01F1594A"/>
    <w:rsid w:val="02315D47"/>
    <w:rsid w:val="023B42E2"/>
    <w:rsid w:val="027345B1"/>
    <w:rsid w:val="028247F4"/>
    <w:rsid w:val="02EB4148"/>
    <w:rsid w:val="03394B60"/>
    <w:rsid w:val="037F3F90"/>
    <w:rsid w:val="03FB0727"/>
    <w:rsid w:val="04390EE3"/>
    <w:rsid w:val="04564DC5"/>
    <w:rsid w:val="053973EC"/>
    <w:rsid w:val="061B11E8"/>
    <w:rsid w:val="063F4ED6"/>
    <w:rsid w:val="0680729D"/>
    <w:rsid w:val="070B7F53"/>
    <w:rsid w:val="077F1302"/>
    <w:rsid w:val="07A36C4D"/>
    <w:rsid w:val="07D478A0"/>
    <w:rsid w:val="084762C4"/>
    <w:rsid w:val="091F2D9D"/>
    <w:rsid w:val="09F75AC8"/>
    <w:rsid w:val="09FC6C3A"/>
    <w:rsid w:val="0A014251"/>
    <w:rsid w:val="0A27015B"/>
    <w:rsid w:val="0B224DC6"/>
    <w:rsid w:val="0B3D39AE"/>
    <w:rsid w:val="0B444D3D"/>
    <w:rsid w:val="0BE5207C"/>
    <w:rsid w:val="0D1A2247"/>
    <w:rsid w:val="0D244E26"/>
    <w:rsid w:val="0D4E1EA3"/>
    <w:rsid w:val="0DDF0D4D"/>
    <w:rsid w:val="0DE620DB"/>
    <w:rsid w:val="0E567261"/>
    <w:rsid w:val="0ECF2B6F"/>
    <w:rsid w:val="0F1B7B63"/>
    <w:rsid w:val="0F4E1CE6"/>
    <w:rsid w:val="0F751969"/>
    <w:rsid w:val="0FDD306A"/>
    <w:rsid w:val="0FDE750E"/>
    <w:rsid w:val="0FEB5787"/>
    <w:rsid w:val="10260EB5"/>
    <w:rsid w:val="10FB7C4C"/>
    <w:rsid w:val="115832F0"/>
    <w:rsid w:val="11B1056A"/>
    <w:rsid w:val="11BF511D"/>
    <w:rsid w:val="120E39AF"/>
    <w:rsid w:val="144162BD"/>
    <w:rsid w:val="144B0EEA"/>
    <w:rsid w:val="14740441"/>
    <w:rsid w:val="14A10B0A"/>
    <w:rsid w:val="14F52C04"/>
    <w:rsid w:val="15542020"/>
    <w:rsid w:val="161A6DC6"/>
    <w:rsid w:val="16391094"/>
    <w:rsid w:val="16CF5E02"/>
    <w:rsid w:val="172F68A1"/>
    <w:rsid w:val="17326391"/>
    <w:rsid w:val="174F484D"/>
    <w:rsid w:val="17B3580D"/>
    <w:rsid w:val="17B84AE8"/>
    <w:rsid w:val="17F83137"/>
    <w:rsid w:val="17FF44C5"/>
    <w:rsid w:val="18055854"/>
    <w:rsid w:val="181066D2"/>
    <w:rsid w:val="18730A0F"/>
    <w:rsid w:val="188B7B07"/>
    <w:rsid w:val="18BE612E"/>
    <w:rsid w:val="18D314AE"/>
    <w:rsid w:val="19D21766"/>
    <w:rsid w:val="1A02029D"/>
    <w:rsid w:val="1A044015"/>
    <w:rsid w:val="1A402B73"/>
    <w:rsid w:val="1A7647E7"/>
    <w:rsid w:val="1B010554"/>
    <w:rsid w:val="1B0167A6"/>
    <w:rsid w:val="1B8151F1"/>
    <w:rsid w:val="1B8D003A"/>
    <w:rsid w:val="1BAA0BEC"/>
    <w:rsid w:val="1C393D1E"/>
    <w:rsid w:val="1CED6FE2"/>
    <w:rsid w:val="1D0460DA"/>
    <w:rsid w:val="1D4E37F9"/>
    <w:rsid w:val="1D9456B0"/>
    <w:rsid w:val="1E2F7187"/>
    <w:rsid w:val="1E9811D0"/>
    <w:rsid w:val="1EBD0C36"/>
    <w:rsid w:val="1FBA5176"/>
    <w:rsid w:val="20587365"/>
    <w:rsid w:val="206A6B9C"/>
    <w:rsid w:val="20E029BA"/>
    <w:rsid w:val="210F0430"/>
    <w:rsid w:val="211F2E2D"/>
    <w:rsid w:val="21A46446"/>
    <w:rsid w:val="221E7C3E"/>
    <w:rsid w:val="22B365D8"/>
    <w:rsid w:val="22E5075C"/>
    <w:rsid w:val="22F77849"/>
    <w:rsid w:val="231132FF"/>
    <w:rsid w:val="231D7EF5"/>
    <w:rsid w:val="234731C4"/>
    <w:rsid w:val="234B4A63"/>
    <w:rsid w:val="235B50EC"/>
    <w:rsid w:val="23616034"/>
    <w:rsid w:val="23D700A4"/>
    <w:rsid w:val="24030E99"/>
    <w:rsid w:val="240F3CE2"/>
    <w:rsid w:val="240F69E7"/>
    <w:rsid w:val="24172B97"/>
    <w:rsid w:val="243B4AD7"/>
    <w:rsid w:val="24577437"/>
    <w:rsid w:val="24743B45"/>
    <w:rsid w:val="24857B00"/>
    <w:rsid w:val="249266C1"/>
    <w:rsid w:val="25551BC9"/>
    <w:rsid w:val="259B3353"/>
    <w:rsid w:val="25B61F3B"/>
    <w:rsid w:val="26BB1EFF"/>
    <w:rsid w:val="27082C6B"/>
    <w:rsid w:val="27223D2C"/>
    <w:rsid w:val="274A3283"/>
    <w:rsid w:val="279F35CF"/>
    <w:rsid w:val="284E0B51"/>
    <w:rsid w:val="28793E20"/>
    <w:rsid w:val="291E6775"/>
    <w:rsid w:val="29361D11"/>
    <w:rsid w:val="298C36DF"/>
    <w:rsid w:val="298C7B83"/>
    <w:rsid w:val="29AF73CD"/>
    <w:rsid w:val="29CE3CF8"/>
    <w:rsid w:val="2A181417"/>
    <w:rsid w:val="2A612DBE"/>
    <w:rsid w:val="2A9F38E6"/>
    <w:rsid w:val="2AA1140C"/>
    <w:rsid w:val="2AC84BEB"/>
    <w:rsid w:val="2B2C517A"/>
    <w:rsid w:val="2B397896"/>
    <w:rsid w:val="2B4A3852"/>
    <w:rsid w:val="2B6366C1"/>
    <w:rsid w:val="2CBA4A07"/>
    <w:rsid w:val="2CCB09C2"/>
    <w:rsid w:val="2D197980"/>
    <w:rsid w:val="2D1F486A"/>
    <w:rsid w:val="2D872B3B"/>
    <w:rsid w:val="2D8A262B"/>
    <w:rsid w:val="2E156399"/>
    <w:rsid w:val="2E4B1DBB"/>
    <w:rsid w:val="2E864BA1"/>
    <w:rsid w:val="2E8928E3"/>
    <w:rsid w:val="2E9A689E"/>
    <w:rsid w:val="2E9F2106"/>
    <w:rsid w:val="2FC260AC"/>
    <w:rsid w:val="30662EDC"/>
    <w:rsid w:val="3098505F"/>
    <w:rsid w:val="30F304E8"/>
    <w:rsid w:val="310B3A83"/>
    <w:rsid w:val="315A40C3"/>
    <w:rsid w:val="324E1E79"/>
    <w:rsid w:val="32676A97"/>
    <w:rsid w:val="326E42CA"/>
    <w:rsid w:val="3301513E"/>
    <w:rsid w:val="3353526D"/>
    <w:rsid w:val="3454129D"/>
    <w:rsid w:val="34833930"/>
    <w:rsid w:val="34A42225"/>
    <w:rsid w:val="34E02B31"/>
    <w:rsid w:val="353C420B"/>
    <w:rsid w:val="359A53D6"/>
    <w:rsid w:val="35AD6EB7"/>
    <w:rsid w:val="35BC359E"/>
    <w:rsid w:val="35E13004"/>
    <w:rsid w:val="3600792F"/>
    <w:rsid w:val="369B1405"/>
    <w:rsid w:val="369D33CF"/>
    <w:rsid w:val="36CE3589"/>
    <w:rsid w:val="36E44B5A"/>
    <w:rsid w:val="371F2036"/>
    <w:rsid w:val="37AF33BA"/>
    <w:rsid w:val="37D90437"/>
    <w:rsid w:val="37F76B0F"/>
    <w:rsid w:val="37FC4126"/>
    <w:rsid w:val="38543F62"/>
    <w:rsid w:val="385B52F0"/>
    <w:rsid w:val="38924FF7"/>
    <w:rsid w:val="38B247E4"/>
    <w:rsid w:val="391334D5"/>
    <w:rsid w:val="39225E0E"/>
    <w:rsid w:val="396C04C1"/>
    <w:rsid w:val="39E66E3B"/>
    <w:rsid w:val="39F23A32"/>
    <w:rsid w:val="3A4A561C"/>
    <w:rsid w:val="3AE315CD"/>
    <w:rsid w:val="3B3911ED"/>
    <w:rsid w:val="3B8406BA"/>
    <w:rsid w:val="3BD72EE0"/>
    <w:rsid w:val="3C277297"/>
    <w:rsid w:val="3C3D203B"/>
    <w:rsid w:val="3C761DD8"/>
    <w:rsid w:val="3D08531B"/>
    <w:rsid w:val="3D2C2DB7"/>
    <w:rsid w:val="3D4225DB"/>
    <w:rsid w:val="3D491BBB"/>
    <w:rsid w:val="3D6C3AFB"/>
    <w:rsid w:val="3DB334D8"/>
    <w:rsid w:val="3DFB2C51"/>
    <w:rsid w:val="3E1C72D0"/>
    <w:rsid w:val="3E5E1696"/>
    <w:rsid w:val="3ED90883"/>
    <w:rsid w:val="3EDE27D7"/>
    <w:rsid w:val="3F2F4DE1"/>
    <w:rsid w:val="3F450160"/>
    <w:rsid w:val="3F676329"/>
    <w:rsid w:val="3FF35E0E"/>
    <w:rsid w:val="40167D4F"/>
    <w:rsid w:val="40B05AAD"/>
    <w:rsid w:val="41230975"/>
    <w:rsid w:val="41870F04"/>
    <w:rsid w:val="41874A60"/>
    <w:rsid w:val="41C757A4"/>
    <w:rsid w:val="41CD3003"/>
    <w:rsid w:val="425132C0"/>
    <w:rsid w:val="43AA0EDA"/>
    <w:rsid w:val="43BD0C0D"/>
    <w:rsid w:val="43CA157C"/>
    <w:rsid w:val="43D61CCF"/>
    <w:rsid w:val="446E0159"/>
    <w:rsid w:val="449F0313"/>
    <w:rsid w:val="44F7014F"/>
    <w:rsid w:val="45244CBC"/>
    <w:rsid w:val="452B604A"/>
    <w:rsid w:val="4545710C"/>
    <w:rsid w:val="458D460F"/>
    <w:rsid w:val="45B95404"/>
    <w:rsid w:val="45EA7CB3"/>
    <w:rsid w:val="46827EEC"/>
    <w:rsid w:val="46BD0F24"/>
    <w:rsid w:val="46E62229"/>
    <w:rsid w:val="47044DA5"/>
    <w:rsid w:val="475C698F"/>
    <w:rsid w:val="47C702AC"/>
    <w:rsid w:val="48401E0D"/>
    <w:rsid w:val="48904B42"/>
    <w:rsid w:val="48C91E02"/>
    <w:rsid w:val="49663AF5"/>
    <w:rsid w:val="49BE748D"/>
    <w:rsid w:val="4A080708"/>
    <w:rsid w:val="4A543E69"/>
    <w:rsid w:val="4AC22FAD"/>
    <w:rsid w:val="4AC62A9D"/>
    <w:rsid w:val="4AE72A13"/>
    <w:rsid w:val="4B02784D"/>
    <w:rsid w:val="4B1417B9"/>
    <w:rsid w:val="4B5C0D0B"/>
    <w:rsid w:val="4B667DDC"/>
    <w:rsid w:val="4BE34F89"/>
    <w:rsid w:val="4C1635B0"/>
    <w:rsid w:val="4C2061DD"/>
    <w:rsid w:val="4C365A00"/>
    <w:rsid w:val="4C6267F5"/>
    <w:rsid w:val="4C820C46"/>
    <w:rsid w:val="4CA30BBC"/>
    <w:rsid w:val="4CBD1C7E"/>
    <w:rsid w:val="4D0258E3"/>
    <w:rsid w:val="4D6B16DA"/>
    <w:rsid w:val="4D8B1D7C"/>
    <w:rsid w:val="4E7B594C"/>
    <w:rsid w:val="4F021BCA"/>
    <w:rsid w:val="4F1418FD"/>
    <w:rsid w:val="4FD95020"/>
    <w:rsid w:val="4FF0236A"/>
    <w:rsid w:val="5019541D"/>
    <w:rsid w:val="50504BB7"/>
    <w:rsid w:val="50B05655"/>
    <w:rsid w:val="50C11611"/>
    <w:rsid w:val="50F10148"/>
    <w:rsid w:val="51622DF4"/>
    <w:rsid w:val="5208399B"/>
    <w:rsid w:val="521560B8"/>
    <w:rsid w:val="52302EF2"/>
    <w:rsid w:val="525F5585"/>
    <w:rsid w:val="526A01B2"/>
    <w:rsid w:val="52CA6EA2"/>
    <w:rsid w:val="52D63A99"/>
    <w:rsid w:val="52F944B1"/>
    <w:rsid w:val="53071EA5"/>
    <w:rsid w:val="530E3233"/>
    <w:rsid w:val="532A5B93"/>
    <w:rsid w:val="532F31A9"/>
    <w:rsid w:val="53D33B35"/>
    <w:rsid w:val="53E45D42"/>
    <w:rsid w:val="53F018D5"/>
    <w:rsid w:val="54077C82"/>
    <w:rsid w:val="54520EFE"/>
    <w:rsid w:val="547846DC"/>
    <w:rsid w:val="55025354"/>
    <w:rsid w:val="551C3C0C"/>
    <w:rsid w:val="55741347"/>
    <w:rsid w:val="561641AD"/>
    <w:rsid w:val="563D3E2F"/>
    <w:rsid w:val="56552F27"/>
    <w:rsid w:val="56D54068"/>
    <w:rsid w:val="57154464"/>
    <w:rsid w:val="57434A85"/>
    <w:rsid w:val="575E405D"/>
    <w:rsid w:val="5765719A"/>
    <w:rsid w:val="580B5F93"/>
    <w:rsid w:val="585A4825"/>
    <w:rsid w:val="58900246"/>
    <w:rsid w:val="58975A79"/>
    <w:rsid w:val="58A81A34"/>
    <w:rsid w:val="58E42340"/>
    <w:rsid w:val="58ED38EB"/>
    <w:rsid w:val="59513E7A"/>
    <w:rsid w:val="59EA7E2A"/>
    <w:rsid w:val="5A2C0443"/>
    <w:rsid w:val="5A381577"/>
    <w:rsid w:val="5A407A4A"/>
    <w:rsid w:val="5B1433B1"/>
    <w:rsid w:val="5B500161"/>
    <w:rsid w:val="5BA02E96"/>
    <w:rsid w:val="5BAF4E87"/>
    <w:rsid w:val="5BE30FD5"/>
    <w:rsid w:val="5C163158"/>
    <w:rsid w:val="5C515F3F"/>
    <w:rsid w:val="5C553C81"/>
    <w:rsid w:val="5C7F0CFE"/>
    <w:rsid w:val="5CE2303B"/>
    <w:rsid w:val="5D153410"/>
    <w:rsid w:val="5D900CE9"/>
    <w:rsid w:val="5DED613B"/>
    <w:rsid w:val="5E0336F0"/>
    <w:rsid w:val="5E130DE6"/>
    <w:rsid w:val="5E8545C5"/>
    <w:rsid w:val="5EF7101F"/>
    <w:rsid w:val="5F7F7267"/>
    <w:rsid w:val="5F8D3732"/>
    <w:rsid w:val="5FF732A1"/>
    <w:rsid w:val="603E2C7E"/>
    <w:rsid w:val="617C3A5E"/>
    <w:rsid w:val="61C15914"/>
    <w:rsid w:val="620500A2"/>
    <w:rsid w:val="624A590A"/>
    <w:rsid w:val="6347009B"/>
    <w:rsid w:val="63870498"/>
    <w:rsid w:val="63CB4828"/>
    <w:rsid w:val="64DD0CB7"/>
    <w:rsid w:val="655A40B6"/>
    <w:rsid w:val="65CC7571"/>
    <w:rsid w:val="65D06126"/>
    <w:rsid w:val="66040DA7"/>
    <w:rsid w:val="665C20B0"/>
    <w:rsid w:val="66CA4553"/>
    <w:rsid w:val="66F422E8"/>
    <w:rsid w:val="672F1572"/>
    <w:rsid w:val="67584625"/>
    <w:rsid w:val="67A61834"/>
    <w:rsid w:val="67AC2BC3"/>
    <w:rsid w:val="67E22141"/>
    <w:rsid w:val="67E67E83"/>
    <w:rsid w:val="68126ECA"/>
    <w:rsid w:val="684F3C7A"/>
    <w:rsid w:val="68525518"/>
    <w:rsid w:val="691B590A"/>
    <w:rsid w:val="695157D0"/>
    <w:rsid w:val="69D02B99"/>
    <w:rsid w:val="6A0A7101"/>
    <w:rsid w:val="6A8676FB"/>
    <w:rsid w:val="6A883473"/>
    <w:rsid w:val="6AF1726A"/>
    <w:rsid w:val="6B664B58"/>
    <w:rsid w:val="6BBE4C73"/>
    <w:rsid w:val="6C180827"/>
    <w:rsid w:val="6C553829"/>
    <w:rsid w:val="6C731F01"/>
    <w:rsid w:val="6CAB169B"/>
    <w:rsid w:val="6CC12C6C"/>
    <w:rsid w:val="6CCF5389"/>
    <w:rsid w:val="6DB36A59"/>
    <w:rsid w:val="6E032E11"/>
    <w:rsid w:val="6E423939"/>
    <w:rsid w:val="6F810363"/>
    <w:rsid w:val="6F9C52CB"/>
    <w:rsid w:val="6FAF14A2"/>
    <w:rsid w:val="70453BB5"/>
    <w:rsid w:val="70645DE9"/>
    <w:rsid w:val="706933FF"/>
    <w:rsid w:val="70814BED"/>
    <w:rsid w:val="708E10B8"/>
    <w:rsid w:val="70974410"/>
    <w:rsid w:val="70E92792"/>
    <w:rsid w:val="70FA26BB"/>
    <w:rsid w:val="70FE448F"/>
    <w:rsid w:val="71866233"/>
    <w:rsid w:val="719E17CE"/>
    <w:rsid w:val="71AD1A11"/>
    <w:rsid w:val="72141A90"/>
    <w:rsid w:val="725D51E5"/>
    <w:rsid w:val="72710C91"/>
    <w:rsid w:val="727D13E4"/>
    <w:rsid w:val="729624A5"/>
    <w:rsid w:val="732301DD"/>
    <w:rsid w:val="736507F6"/>
    <w:rsid w:val="73903399"/>
    <w:rsid w:val="74AB66DC"/>
    <w:rsid w:val="74B44E65"/>
    <w:rsid w:val="753F3D27"/>
    <w:rsid w:val="75790588"/>
    <w:rsid w:val="75C13CDD"/>
    <w:rsid w:val="76227FED"/>
    <w:rsid w:val="7673682F"/>
    <w:rsid w:val="76852F5D"/>
    <w:rsid w:val="772B7660"/>
    <w:rsid w:val="775766A7"/>
    <w:rsid w:val="77925931"/>
    <w:rsid w:val="77B533CE"/>
    <w:rsid w:val="78061E7B"/>
    <w:rsid w:val="78144598"/>
    <w:rsid w:val="795C61F7"/>
    <w:rsid w:val="79815C5D"/>
    <w:rsid w:val="7AAC0AB8"/>
    <w:rsid w:val="7AD324E9"/>
    <w:rsid w:val="7AF406B1"/>
    <w:rsid w:val="7B503B39"/>
    <w:rsid w:val="7BC167E5"/>
    <w:rsid w:val="7CB225D2"/>
    <w:rsid w:val="7CD04806"/>
    <w:rsid w:val="7D1D5C9D"/>
    <w:rsid w:val="7D423956"/>
    <w:rsid w:val="7D580A83"/>
    <w:rsid w:val="7DCB394B"/>
    <w:rsid w:val="7DD24CD9"/>
    <w:rsid w:val="7E046E5D"/>
    <w:rsid w:val="7E1D1CCD"/>
    <w:rsid w:val="7E834226"/>
    <w:rsid w:val="7E9C52E7"/>
    <w:rsid w:val="7ECF1219"/>
    <w:rsid w:val="7F4A4D43"/>
    <w:rsid w:val="7F651B7D"/>
    <w:rsid w:val="7F855D7C"/>
    <w:rsid w:val="7F8C710A"/>
    <w:rsid w:val="7FA501CC"/>
    <w:rsid w:val="7FF3718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qFormat/>
    <w:uiPriority w:val="99"/>
    <w:rPr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qFormat/>
    <w:uiPriority w:val="0"/>
    <w:rPr>
      <w:color w:val="0000FF"/>
      <w:u w:val="single"/>
    </w:rPr>
  </w:style>
  <w:style w:type="character" w:customStyle="1" w:styleId="10">
    <w:name w:val="页脚 字符"/>
    <w:basedOn w:val="7"/>
    <w:link w:val="3"/>
    <w:qFormat/>
    <w:uiPriority w:val="99"/>
    <w:rPr>
      <w:rFonts w:ascii="Calibri" w:hAnsi="Calibri" w:eastAsia="宋体" w:cs="宋体"/>
      <w:kern w:val="2"/>
      <w:sz w:val="18"/>
      <w:szCs w:val="22"/>
    </w:rPr>
  </w:style>
  <w:style w:type="character" w:customStyle="1" w:styleId="11">
    <w:name w:val="批注框文本 字符"/>
    <w:basedOn w:val="7"/>
    <w:link w:val="2"/>
    <w:qFormat/>
    <w:uiPriority w:val="99"/>
    <w:rPr>
      <w:rFonts w:ascii="Calibri" w:hAnsi="Calibri" w:eastAsia="宋体" w:cs="宋体"/>
      <w:kern w:val="2"/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</Company>
  <Pages>7</Pages>
  <Words>2542</Words>
  <Characters>2575</Characters>
  <Lines>76</Lines>
  <Paragraphs>80</Paragraphs>
  <TotalTime>5</TotalTime>
  <ScaleCrop>false</ScaleCrop>
  <LinksUpToDate>false</LinksUpToDate>
  <CharactersWithSpaces>2640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2021-03-06T21:32:00Z</dcterms:created>
  <dc:creator>噢噢</dc:creator>
  <cp:lastModifiedBy>318国道张道长</cp:lastModifiedBy>
  <cp:lastPrinted>2024-03-22T02:41:00Z</cp:lastPrinted>
  <dcterms:modified xsi:type="dcterms:W3CDTF">2026-03-16T01:59:36Z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B99C4058CCEF4ED3B510DA173EF2A5C1_13</vt:lpwstr>
  </property>
  <property fmtid="{D5CDD505-2E9C-101B-9397-08002B2CF9AE}" pid="3" name="KSOProductBuildVer">
    <vt:lpwstr>2052-12.1.0.25225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